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90c6858c2a2431d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10926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OSNOVNA ŠKOLA TONE PERUŠKA PULA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1.510.641,57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1.642.500,07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1.508.781,92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1.751.843,45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109.343,38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3.883,89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11.646,11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3.883,89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11.646,11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299,9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2.024,24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120.989,49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5977,0</w:t>
            </w:r>
          </w:p>
        </w:tc>
      </w:tr>
    </w:tbl>
    <w:p>
      <w:pPr>
        <w:spacing w:before="0" w:after="0"/>
      </w:pPr>
    </w:p>
    <w:p>
      <w:r>
        <w:t xml:space="preserve">Pravilnikom o izmjenama i dopunama Pravilnika o proračunskom računovodstvu i računskom planu (NN 154/24) koji je stupio na snagu 01.01.2025. godine ukinuta je skupina računa 193 (Kontinuirani rashodi budućih razdoblja). Kontinuirani rashodi se slijedom navedenog prenose na odgovarajuće račune razreda 3(Rashodi poslovanja), te se u izvještajnom razdoblju 01.01.2025.-31.12.2025. knjiži jedan mjesec rashoda više nego prethodnih godina. U financijskim izvještajima u 2025. godini iskazivat će se metodološki manjak obzirom da će kod kontinuiranih rashoda, na prijelazima iz jednog u drugo izvještajno razdoblje, postojati raskorak u trenucima priznavanja rashoda i prihoda. U razdoblju od 01. siječnja do 31. prosinca 2025. godine ostvaren je višak prihoda u iznosu od 1.091,08 EUR, kojemu se pribraja preneseni višak iz 2024. godine u iznosu od 122,33 EUR što ukupno daje višak u iznosu od 1.213,41 EUR. Trošak plaće za 12. mjesec 2025. godine koje su knjižene na dan 31.12.2025. godine (a za koje će se prihod priznati u siječnju 2026. godine prilikom knjiženja isplate plaće) iznosi 122.080,57 EUR i predstavlja manjak na dan 31.12.2025. godine u istom iznosu. Slijedom toga, ukupan manjak na dan 31.12.2025. godine prikazan u Izvješću pod šifrom Y006  iznosi 120.867,16 EUR.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6.448,62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prethodnom razdoblju nije bilo kapitalnih pomoći iz nenadležnog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izvještajnom razdoblju smo dobili kapitalnu donaciju, za razliku od prethodnog razdoblja.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216.944,48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247.270,24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114,0</w:t>
            </w:r>
          </w:p>
        </w:tc>
      </w:tr>
    </w:tbl>
    <w:p>
      <w:pPr>
        <w:spacing w:before="0" w:after="0"/>
      </w:pPr>
    </w:p>
    <w:p>
      <w:r>
        <w:t xml:space="preserve">U izvještajnom razdoblju povećana je osnovica za obračun plaća temeljem dodatka IV. kolektivnom ugovoru za javne službe i sporazumu Vlade i sindikata.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zaposlene (šifre 311+312+313)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1.285.921,52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1.520.373,03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118,2</w:t>
            </w:r>
          </w:p>
        </w:tc>
      </w:tr>
    </w:tbl>
    <w:p>
      <w:pPr>
        <w:spacing w:before="0" w:after="0"/>
      </w:pPr>
    </w:p>
    <w:p>
      <w:r>
        <w:t xml:space="preserve">Na računima razreda 31 (rashodi za zaposlene) zbog ukidanja podskupine računa 193 i evidentiranja jednog mjeseca rashoda više, sva konta vezana za plaće imaju povećanje indeksa.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Službena putovanja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5.576,63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3.810,10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68,3</w:t>
            </w:r>
          </w:p>
        </w:tc>
      </w:tr>
    </w:tbl>
    <w:p>
      <w:pPr>
        <w:spacing w:before="0" w:after="0"/>
      </w:pPr>
    </w:p>
    <w:p>
      <w:r>
        <w:t xml:space="preserve">U izvještajnom razdoblju realizirano manje službenih putovanja nego u prethodnom razdoblju zbog manje potrebe.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Usluge tekućeg i investicijskog održavanja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3.306,35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6.088,98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184,2</w:t>
            </w:r>
          </w:p>
        </w:tc>
      </w:tr>
    </w:tbl>
    <w:p>
      <w:pPr>
        <w:spacing w:before="0" w:after="0"/>
      </w:pPr>
    </w:p>
    <w:p>
      <w:r>
        <w:t xml:space="preserve">U izvještajnom razdoblju povećani troškovi održavanja plinske kotlovnice jer se pojedine vrste održavanja ne rade svake godine, nego svake dvije ili tri godine.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1.999,34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5.114,61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255,8</w:t>
            </w:r>
          </w:p>
        </w:tc>
      </w:tr>
    </w:tbl>
    <w:p>
      <w:pPr>
        <w:spacing w:before="0" w:after="0"/>
      </w:pPr>
    </w:p>
    <w:p>
      <w:r>
        <w:t xml:space="preserve">Povećanje u izvještajnom razdoblju najviše zbog potrebe postavljanja zaštitara na ulazu u školu.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Pristojbe i naknade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4.031,39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5.246,88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130,2</w:t>
            </w:r>
          </w:p>
        </w:tc>
      </w:tr>
    </w:tbl>
    <w:p>
      <w:pPr>
        <w:spacing w:before="0" w:after="0"/>
      </w:pPr>
    </w:p>
    <w:p>
      <w:r>
        <w:t xml:space="preserve">U izvještajnom razdoblju povećan je iznos naknade za nezapošljavanje invalida.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 (šifre Z005-6)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109.343,38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Razlika je nastala zbog promjene načina izvješćivanja od 01.01.2025. godine vezano uz evidentiranje potraživanja od nenadležnog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7.148,92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118.971,50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1664,2</w:t>
            </w:r>
          </w:p>
        </w:tc>
      </w:tr>
    </w:tbl>
    <w:p>
      <w:pPr>
        <w:spacing w:before="0" w:after="0"/>
      </w:pPr>
    </w:p>
    <w:p>
      <w:r>
        <w:t xml:space="preserve">Razlika je nastala zbog promjene načina izvješćivanja od 01.01.2025. godine vezano uz evidentiranje potraživanja od nenadležnog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4.446,76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684,1</w:t>
            </w:r>
          </w:p>
        </w:tc>
      </w:tr>
    </w:tbl>
    <w:p>
      <w:pPr>
        <w:spacing w:before="0" w:after="0"/>
      </w:pPr>
    </w:p>
    <w:p>
      <w:r>
        <w:t xml:space="preserve">U izvještajnom razdoblju nabavljeno više opreme, najviše računala, zbog povećane potrebe, ali i primljenih donacija..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Knjige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3.233,89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7.199,35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222,6</w:t>
            </w:r>
          </w:p>
        </w:tc>
      </w:tr>
    </w:tbl>
    <w:p>
      <w:pPr>
        <w:spacing w:before="0" w:after="0"/>
      </w:pPr>
    </w:p>
    <w:p>
      <w:r>
        <w:t xml:space="preserve">U izvještajnom razdoblju povećana potreba za novim udžbenicima zbog dotrajalosti starih.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UKUPAN MANJAK PRIHODA (šifre Y034-X067)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Y004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2.024,24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120.989,49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5977,0</w:t>
            </w:r>
          </w:p>
        </w:tc>
      </w:tr>
    </w:tbl>
    <w:p>
      <w:pPr>
        <w:spacing w:before="0" w:after="0"/>
      </w:pPr>
    </w:p>
    <w:p>
      <w:r>
        <w:t xml:space="preserve">Metodološki manjak je nastao zbog promjene načina izvješćivanja od 2025. godine vezano uz prikaz rashoda za zaposlene.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96, 97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i od prodaje nefinancijske imovine - nenaplaćeni (šifre 96+97)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96,97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7.148,92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118.971,50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1664,2</w:t>
            </w:r>
          </w:p>
        </w:tc>
      </w:tr>
    </w:tbl>
    <w:p>
      <w:pPr>
        <w:spacing w:before="0" w:after="0"/>
      </w:pPr>
    </w:p>
    <w:p>
      <w:r>
        <w:t xml:space="preserve">Razlika je nastala zbog promjene načina izvješćivanja od 01.01.2025. godine vezano uz evidentiranje potraživanja od nenadležnog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113.679,09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Ukinuto zbog promjene načina izvješćivanja od 01.01.2025. godine vezano uz evidentiranje potraživanja od nenadležnog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Kapitalne pomoći iz državnog proračuna proračunskim korisnicima proračuna JLP(R)S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6.448,62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prethodnom razdoblju nije bilo kapitalnih pomoći iz nenadležnog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Novčana naknada poslodavca zbog nezapošljavanja osoba s invaliditetom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32955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3.472,00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4.992,00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143,8</w:t>
            </w:r>
          </w:p>
        </w:tc>
      </w:tr>
    </w:tbl>
    <w:p>
      <w:pPr>
        <w:spacing w:before="0" w:after="0"/>
      </w:pPr>
    </w:p>
    <w:p>
      <w:r>
        <w:t xml:space="preserve">U izvještajnom razdoblju povećan je iznos naknade za nezapošljavanje invalida.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Bilanca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više plaćene poreze i doprinose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794,60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197,70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24,9</w:t>
            </w:r>
          </w:p>
        </w:tc>
      </w:tr>
    </w:tbl>
    <w:p>
      <w:pPr>
        <w:spacing w:before="0" w:after="0"/>
      </w:pPr>
    </w:p>
    <w:p>
      <w:r>
        <w:t xml:space="preserve">U izvještajnom razdoblju zatvoren dio potraživanja za doprinose.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Ostala potraživanja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1.775,03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8.066,07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454,4</w:t>
            </w:r>
          </w:p>
        </w:tc>
      </w:tr>
    </w:tbl>
    <w:p>
      <w:pPr>
        <w:spacing w:before="0" w:after="0"/>
      </w:pPr>
    </w:p>
    <w:p>
      <w:r>
        <w:t xml:space="preserve">Povećano bolovanje na teret HZZO u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prihode poslovanja (šifre 161 do 163 + 164 do 168-169)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24.643,28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131.812,96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534,9</w:t>
            </w:r>
          </w:p>
        </w:tc>
      </w:tr>
    </w:tbl>
    <w:p>
      <w:pPr>
        <w:spacing w:before="0" w:after="0"/>
      </w:pPr>
    </w:p>
    <w:p>
      <w:r>
        <w:t xml:space="preserve">Razlika je nastala zbog promjene načina izvješćivanja od 01.01.2025. godine vezano uz evidentiranje potraživanja od nenadležnog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budućih razdoblja i nedospjela naplata prihoda (aktivna vremenska razgraničenja) (šifre 191 do 193)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113.679,09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Ukinuto zbog promjene načina izvješćivanja od 01.01.2025. godine vezano uz evidentiranje potraživanja od nenadležnog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Rezultat - višak/manjak (šifre 9221-9222)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122,33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-120.867,16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-98804,2</w:t>
            </w:r>
          </w:p>
        </w:tc>
      </w:tr>
    </w:tbl>
    <w:p>
      <w:pPr>
        <w:spacing w:before="0" w:after="0"/>
      </w:pPr>
    </w:p>
    <w:p>
      <w:r>
        <w:t xml:space="preserve">Razlika je nastala zbog promjene načina izvješćivanja od 01.01.2025. godine vezano uz evidentiranje potraživanja od nenadležnog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Manjak prihoda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116.818,67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Razlika je nastala zbog promjene načina izvješćivanja od 01.01.2025. godine vezano uz evidentiranje potraživanja od nenadležnog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(šifre 961 do 963 + 964 do 968)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7.148,92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118.971,50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1664,2</w:t>
            </w:r>
          </w:p>
        </w:tc>
      </w:tr>
    </w:tbl>
    <w:p>
      <w:pPr>
        <w:spacing w:before="0" w:after="0"/>
      </w:pPr>
    </w:p>
    <w:p>
      <w:r>
        <w:t xml:space="preserve">Razlika je nastala zbog promjene načina izvješćivanja od 01.01.2025. godine vezano uz evidentiranje potraživanja od nenadležnog proračuna.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Potraživanja za naknade koje se refundiraju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12911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1.775,03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8.066,07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454,4</w:t>
            </w:r>
          </w:p>
        </w:tc>
      </w:tr>
    </w:tbl>
    <w:p>
      <w:pPr>
        <w:spacing w:before="0" w:after="0"/>
      </w:pPr>
    </w:p>
    <w:p>
      <w:r>
        <w:t xml:space="preserve">Povećano bolovanje na teret HZZO u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1. siječnja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Stanje 31. prosinca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Obveze proračunskih korisnika za povrat u proračun - bolovanje HZZO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27612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2.569,63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6.196,34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241,1</w:t>
            </w:r>
          </w:p>
        </w:tc>
      </w:tr>
    </w:tbl>
    <w:p>
      <w:pPr>
        <w:spacing w:before="0" w:after="0"/>
      </w:pPr>
    </w:p>
    <w:p>
      <w:r>
        <w:t xml:space="preserve">Povećano bolovanje na teret HZZO u izvještajnom razdoblju.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Promjene u vrijednosti i obujmu imovine i obveza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Proizvedena dugotrajna imovina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52.064,81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Novo evidentiranje prema članku 121. Pravilnikao prorač.rač. i rač.planu.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povećanja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 smanjenja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Promjene u obujmu imovine (šifre P016+P023)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91512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23.677,88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</w:t>
            </w:r>
          </w:p>
        </w:tc>
      </w:tr>
    </w:tbl>
    <w:p>
      <w:pPr>
        <w:spacing w:before="0" w:after="0"/>
      </w:pPr>
    </w:p>
    <w:p>
      <w:r>
        <w:t xml:space="preserve">Primljena oprema od osnivača.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1.276,32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Dospjele obveze sastoje se samo od tri računa s dospijećem 31.12.2025. godine koji su naknadno zaprimljeni.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a3d65ec53394b68" /></Relationships>
</file>